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14" w:rsidRPr="00FC4882" w:rsidRDefault="00A04B14"/>
    <w:p w:rsidR="00A04B14" w:rsidRPr="00FC4882" w:rsidRDefault="00A04B14" w:rsidP="00A04B14">
      <w:pPr>
        <w:rPr>
          <w:sz w:val="32"/>
        </w:rPr>
      </w:pPr>
      <w:r w:rsidRPr="00FC4882">
        <w:rPr>
          <w:sz w:val="32"/>
        </w:rPr>
        <w:t xml:space="preserve">P R E S </w:t>
      </w:r>
      <w:proofErr w:type="spellStart"/>
      <w:r w:rsidRPr="00FC4882">
        <w:rPr>
          <w:sz w:val="32"/>
        </w:rPr>
        <w:t>S</w:t>
      </w:r>
      <w:proofErr w:type="spellEnd"/>
      <w:r w:rsidRPr="00FC4882">
        <w:rPr>
          <w:sz w:val="32"/>
        </w:rPr>
        <w:t xml:space="preserve"> E M E L D U N G</w:t>
      </w:r>
    </w:p>
    <w:p w:rsidR="00167E14" w:rsidRPr="00FC4882" w:rsidRDefault="00A04B14" w:rsidP="00A04B14">
      <w:pPr>
        <w:rPr>
          <w:i/>
          <w:sz w:val="22"/>
        </w:rPr>
      </w:pPr>
      <w:r w:rsidRPr="00FC4882">
        <w:rPr>
          <w:i/>
          <w:sz w:val="22"/>
        </w:rPr>
        <w:t xml:space="preserve">Bad Dürkheim, im </w:t>
      </w:r>
      <w:r w:rsidR="00D219B1">
        <w:rPr>
          <w:i/>
          <w:sz w:val="22"/>
        </w:rPr>
        <w:t>Juli 2020</w:t>
      </w:r>
    </w:p>
    <w:p w:rsidR="00D219B1" w:rsidRDefault="00D219B1"/>
    <w:p w:rsidR="00243446" w:rsidRDefault="00243446"/>
    <w:p w:rsidR="00D219B1" w:rsidRPr="00243446" w:rsidRDefault="00D219B1" w:rsidP="00D219B1">
      <w:pPr>
        <w:rPr>
          <w:rFonts w:ascii="Arial" w:hAnsi="Arial" w:cs="Arial"/>
          <w:b/>
        </w:rPr>
      </w:pPr>
      <w:r w:rsidRPr="00243446">
        <w:rPr>
          <w:rFonts w:ascii="Arial" w:hAnsi="Arial" w:cs="Arial"/>
          <w:b/>
        </w:rPr>
        <w:t xml:space="preserve">Ferienprogramm "Faszination Auge" </w:t>
      </w:r>
    </w:p>
    <w:p w:rsidR="00243446" w:rsidRPr="00D219B1" w:rsidRDefault="00243446" w:rsidP="00D219B1">
      <w:pPr>
        <w:rPr>
          <w:rFonts w:ascii="Arial" w:hAnsi="Arial" w:cs="Arial"/>
        </w:rPr>
      </w:pPr>
    </w:p>
    <w:p w:rsidR="00D219B1" w:rsidRPr="00D219B1" w:rsidRDefault="00D219B1" w:rsidP="00D219B1">
      <w:pPr>
        <w:rPr>
          <w:rFonts w:ascii="Arial" w:hAnsi="Arial" w:cs="Arial"/>
        </w:rPr>
      </w:pPr>
      <w:r w:rsidRPr="00D219B1">
        <w:rPr>
          <w:rFonts w:ascii="Arial" w:hAnsi="Arial" w:cs="Arial"/>
        </w:rPr>
        <w:t>Augen ziehen unsere Blicke an. Auch wenn Tiere sich noch so gut tarnen: Haben wir ihr Auge gesehen, sehen wir auch den Rest. In der Sonderau</w:t>
      </w:r>
      <w:r w:rsidRPr="00D219B1">
        <w:rPr>
          <w:rFonts w:ascii="Arial" w:hAnsi="Arial" w:cs="Arial"/>
        </w:rPr>
        <w:t>s</w:t>
      </w:r>
      <w:r w:rsidRPr="00D219B1">
        <w:rPr>
          <w:rFonts w:ascii="Arial" w:hAnsi="Arial" w:cs="Arial"/>
        </w:rPr>
        <w:t>stellung „356 Augen – Blicke des Lebens“ mit ihren 365 Bildern von Tiera</w:t>
      </w:r>
      <w:r w:rsidRPr="00D219B1">
        <w:rPr>
          <w:rFonts w:ascii="Arial" w:hAnsi="Arial" w:cs="Arial"/>
        </w:rPr>
        <w:t>u</w:t>
      </w:r>
      <w:r w:rsidRPr="00D219B1">
        <w:rPr>
          <w:rFonts w:ascii="Arial" w:hAnsi="Arial" w:cs="Arial"/>
        </w:rPr>
        <w:t>gen lassen wir uns faszinieren und schauen dann, wie Augen eigentlich fun</w:t>
      </w:r>
      <w:r w:rsidRPr="00D219B1">
        <w:rPr>
          <w:rFonts w:ascii="Arial" w:hAnsi="Arial" w:cs="Arial"/>
        </w:rPr>
        <w:t>k</w:t>
      </w:r>
      <w:r w:rsidRPr="00D219B1">
        <w:rPr>
          <w:rFonts w:ascii="Arial" w:hAnsi="Arial" w:cs="Arial"/>
        </w:rPr>
        <w:t xml:space="preserve">tionieren und wann unser </w:t>
      </w:r>
      <w:proofErr w:type="spellStart"/>
      <w:r w:rsidRPr="00D219B1">
        <w:rPr>
          <w:rFonts w:ascii="Arial" w:hAnsi="Arial" w:cs="Arial"/>
        </w:rPr>
        <w:t>Sehsinn</w:t>
      </w:r>
      <w:proofErr w:type="spellEnd"/>
      <w:r w:rsidRPr="00D219B1">
        <w:rPr>
          <w:rFonts w:ascii="Arial" w:hAnsi="Arial" w:cs="Arial"/>
        </w:rPr>
        <w:t xml:space="preserve"> uns einen Streich spielt. Im Sommerfer</w:t>
      </w:r>
      <w:r w:rsidRPr="00D219B1">
        <w:rPr>
          <w:rFonts w:ascii="Arial" w:hAnsi="Arial" w:cs="Arial"/>
        </w:rPr>
        <w:t>i</w:t>
      </w:r>
      <w:r w:rsidRPr="00D219B1">
        <w:rPr>
          <w:rFonts w:ascii="Arial" w:hAnsi="Arial" w:cs="Arial"/>
        </w:rPr>
        <w:t>enprogramm des Pfalzmuseums für Naturkunde – POLLICHIA-Museum in Bad Dürkheim untersuchen wir mit kleinen Experimenten die eindrucksvollen Leistungen unserer menschlichen Augen wie zum Beispiel Sehschärfe, Farbsehen, Bewegungen und Blickfeld.  Die Veranstaltung für Kinder und Jugendliche ab 10 Jahren findet am 04.08.2020 von 09:00-12:30 Uhr statt. Für die Kinder von 5-9 Jahren gibt es zwei Termine</w:t>
      </w:r>
      <w:r w:rsidR="00243446">
        <w:rPr>
          <w:rFonts w:ascii="Arial" w:hAnsi="Arial" w:cs="Arial"/>
        </w:rPr>
        <w:t>:</w:t>
      </w:r>
      <w:r w:rsidRPr="00D219B1">
        <w:rPr>
          <w:rFonts w:ascii="Arial" w:hAnsi="Arial" w:cs="Arial"/>
        </w:rPr>
        <w:t xml:space="preserve"> </w:t>
      </w:r>
      <w:r w:rsidR="00243446">
        <w:rPr>
          <w:rFonts w:ascii="Arial" w:hAnsi="Arial" w:cs="Arial"/>
        </w:rPr>
        <w:t>a</w:t>
      </w:r>
      <w:r w:rsidRPr="00D219B1">
        <w:rPr>
          <w:rFonts w:ascii="Arial" w:hAnsi="Arial" w:cs="Arial"/>
        </w:rPr>
        <w:t>m 05.08. und 06.08.2020 (eintägig) ebenfalls von 09:00-12:30 Uhr. Die Kosten für alle Ve</w:t>
      </w:r>
      <w:r w:rsidRPr="00D219B1">
        <w:rPr>
          <w:rFonts w:ascii="Arial" w:hAnsi="Arial" w:cs="Arial"/>
        </w:rPr>
        <w:t>r</w:t>
      </w:r>
      <w:r w:rsidRPr="00D219B1">
        <w:rPr>
          <w:rFonts w:ascii="Arial" w:hAnsi="Arial" w:cs="Arial"/>
        </w:rPr>
        <w:t>anstaltungen betragen 8 € pro Person. Die Teilnehmerzahl pro Veranstaltu</w:t>
      </w:r>
      <w:r w:rsidR="0087074D">
        <w:rPr>
          <w:rFonts w:ascii="Arial" w:hAnsi="Arial" w:cs="Arial"/>
        </w:rPr>
        <w:t>ng ist auf 6 Personen begrenzt.</w:t>
      </w:r>
      <w:r w:rsidRPr="00D219B1">
        <w:rPr>
          <w:rFonts w:ascii="Arial" w:hAnsi="Arial" w:cs="Arial"/>
        </w:rPr>
        <w:t xml:space="preserve"> Es ist eine Anmeldung erforderlich per E-Mail an </w:t>
      </w:r>
      <w:r w:rsidRPr="00243446">
        <w:rPr>
          <w:rFonts w:ascii="Arial" w:hAnsi="Arial" w:cs="Arial"/>
        </w:rPr>
        <w:t>b.schoenborn@pfalzmuseum.bv-pfalz.de</w:t>
      </w:r>
      <w:r w:rsidRPr="00D219B1">
        <w:rPr>
          <w:rFonts w:ascii="Arial" w:hAnsi="Arial" w:cs="Arial"/>
        </w:rPr>
        <w:t xml:space="preserve"> oder unter Tel.: 06322/9413-31 (Mo-Fr). Um den Hygiene-Richtlinien gerecht zu werden, gibt es die meisten Experimente in der „</w:t>
      </w:r>
      <w:proofErr w:type="spellStart"/>
      <w:r w:rsidRPr="00D219B1">
        <w:rPr>
          <w:rFonts w:ascii="Arial" w:hAnsi="Arial" w:cs="Arial"/>
        </w:rPr>
        <w:t>to</w:t>
      </w:r>
      <w:proofErr w:type="spellEnd"/>
      <w:r w:rsidRPr="00D219B1">
        <w:rPr>
          <w:rFonts w:ascii="Arial" w:hAnsi="Arial" w:cs="Arial"/>
        </w:rPr>
        <w:t xml:space="preserve"> </w:t>
      </w:r>
      <w:proofErr w:type="spellStart"/>
      <w:r w:rsidRPr="00D219B1">
        <w:rPr>
          <w:rFonts w:ascii="Arial" w:hAnsi="Arial" w:cs="Arial"/>
        </w:rPr>
        <w:t>go</w:t>
      </w:r>
      <w:proofErr w:type="spellEnd"/>
      <w:r w:rsidRPr="00D219B1">
        <w:rPr>
          <w:rFonts w:ascii="Arial" w:hAnsi="Arial" w:cs="Arial"/>
        </w:rPr>
        <w:t>“-Variante</w:t>
      </w:r>
      <w:r w:rsidR="00243446">
        <w:rPr>
          <w:rFonts w:ascii="Arial" w:hAnsi="Arial" w:cs="Arial"/>
        </w:rPr>
        <w:t>,</w:t>
      </w:r>
      <w:r w:rsidRPr="00D219B1">
        <w:rPr>
          <w:rFonts w:ascii="Arial" w:hAnsi="Arial" w:cs="Arial"/>
        </w:rPr>
        <w:t xml:space="preserve"> bei der die Materialien im Anschluss mit nach Hause genommen werden dürfen. </w:t>
      </w:r>
    </w:p>
    <w:p w:rsidR="00D219B1" w:rsidRPr="00FC4882" w:rsidRDefault="00D219B1"/>
    <w:p w:rsidR="00EB7249" w:rsidRPr="00FC4882" w:rsidRDefault="00C127BD" w:rsidP="002E0AB6">
      <w:pPr>
        <w:spacing w:line="360" w:lineRule="auto"/>
        <w:ind w:left="4248"/>
        <w:jc w:val="right"/>
        <w:rPr>
          <w:sz w:val="22"/>
        </w:rPr>
      </w:pPr>
      <w:r w:rsidRPr="00FC4882">
        <w:rPr>
          <w:i/>
          <w:sz w:val="20"/>
        </w:rPr>
        <w:t xml:space="preserve"> </w:t>
      </w:r>
      <w:r w:rsidR="00D219B1">
        <w:rPr>
          <w:i/>
          <w:sz w:val="20"/>
        </w:rPr>
        <w:t xml:space="preserve">183 </w:t>
      </w:r>
      <w:r w:rsidRPr="00FC4882">
        <w:rPr>
          <w:i/>
          <w:sz w:val="20"/>
        </w:rPr>
        <w:t xml:space="preserve">Wörter, </w:t>
      </w:r>
      <w:r w:rsidR="00D219B1">
        <w:rPr>
          <w:i/>
          <w:sz w:val="20"/>
        </w:rPr>
        <w:t>1</w:t>
      </w:r>
      <w:r w:rsidR="00243446">
        <w:rPr>
          <w:i/>
          <w:sz w:val="20"/>
        </w:rPr>
        <w:t>.</w:t>
      </w:r>
      <w:r w:rsidR="00D219B1">
        <w:rPr>
          <w:i/>
          <w:sz w:val="20"/>
        </w:rPr>
        <w:t>29</w:t>
      </w:r>
      <w:r w:rsidR="00243446">
        <w:rPr>
          <w:i/>
          <w:sz w:val="20"/>
        </w:rPr>
        <w:t>5</w:t>
      </w:r>
      <w:r w:rsidR="00D219B1">
        <w:rPr>
          <w:i/>
          <w:sz w:val="20"/>
        </w:rPr>
        <w:t xml:space="preserve"> </w:t>
      </w:r>
      <w:r w:rsidRPr="00FC4882">
        <w:rPr>
          <w:i/>
          <w:sz w:val="20"/>
        </w:rPr>
        <w:t>Zeichen (mit Leerzeichen)</w:t>
      </w:r>
    </w:p>
    <w:p w:rsidR="00243446" w:rsidRDefault="00DA280C" w:rsidP="00243446">
      <w:pPr>
        <w:rPr>
          <w:sz w:val="22"/>
        </w:rPr>
      </w:pPr>
      <w:r w:rsidRPr="00FC4882">
        <w:rPr>
          <w:b/>
          <w:sz w:val="22"/>
        </w:rPr>
        <w:t>Bildunterschrift</w:t>
      </w:r>
      <w:r w:rsidR="00243446" w:rsidRPr="00243446">
        <w:rPr>
          <w:sz w:val="22"/>
        </w:rPr>
        <w:t xml:space="preserve"> </w:t>
      </w:r>
    </w:p>
    <w:p w:rsidR="00243446" w:rsidRDefault="00243446" w:rsidP="00243446">
      <w:pPr>
        <w:rPr>
          <w:sz w:val="22"/>
        </w:rPr>
      </w:pPr>
      <w:r>
        <w:rPr>
          <w:sz w:val="22"/>
        </w:rPr>
        <w:t>Augenblick des Eisvogels</w:t>
      </w:r>
    </w:p>
    <w:p w:rsidR="00DA280C" w:rsidRPr="00FC4882" w:rsidRDefault="00DA280C" w:rsidP="00DA280C">
      <w:pPr>
        <w:rPr>
          <w:b/>
          <w:sz w:val="22"/>
        </w:rPr>
      </w:pPr>
    </w:p>
    <w:p w:rsidR="00EB38B5" w:rsidRDefault="00EB38B5" w:rsidP="00DA280C">
      <w:pPr>
        <w:jc w:val="right"/>
        <w:rPr>
          <w:b/>
          <w:i/>
        </w:rPr>
      </w:pPr>
    </w:p>
    <w:p w:rsidR="00DA280C" w:rsidRPr="00FC4882" w:rsidRDefault="00243446" w:rsidP="00DA280C">
      <w:pPr>
        <w:jc w:val="right"/>
        <w:rPr>
          <w:b/>
          <w:i/>
        </w:rPr>
      </w:pPr>
      <w:r>
        <w:rPr>
          <w:b/>
          <w:i/>
        </w:rPr>
        <w:t>Copyright</w:t>
      </w:r>
      <w:r w:rsidR="00DA280C" w:rsidRPr="00FC4882">
        <w:rPr>
          <w:b/>
          <w:i/>
        </w:rPr>
        <w:t xml:space="preserve">: </w:t>
      </w:r>
      <w:proofErr w:type="spellStart"/>
      <w:r>
        <w:rPr>
          <w:b/>
          <w:i/>
        </w:rPr>
        <w:t>Meune</w:t>
      </w:r>
      <w:proofErr w:type="spellEnd"/>
      <w:r>
        <w:rPr>
          <w:b/>
          <w:i/>
        </w:rPr>
        <w:t xml:space="preserve"> Lehmann </w:t>
      </w:r>
      <w:r w:rsidR="00DA280C" w:rsidRPr="00FC4882">
        <w:rPr>
          <w:b/>
          <w:i/>
        </w:rPr>
        <w:t>(honorarfrei)</w:t>
      </w:r>
    </w:p>
    <w:p w:rsidR="00DA280C" w:rsidRPr="00FC4882" w:rsidRDefault="00DA280C" w:rsidP="00DA280C">
      <w:pPr>
        <w:rPr>
          <w:b/>
          <w:sz w:val="22"/>
        </w:rPr>
      </w:pPr>
    </w:p>
    <w:p w:rsidR="00DA280C" w:rsidRDefault="00DA280C" w:rsidP="00DA280C">
      <w:pPr>
        <w:rPr>
          <w:b/>
          <w:sz w:val="28"/>
        </w:rPr>
      </w:pPr>
    </w:p>
    <w:p w:rsidR="00DA280C" w:rsidRPr="00FC4882" w:rsidRDefault="00DA280C" w:rsidP="00DA280C">
      <w:pPr>
        <w:rPr>
          <w:b/>
          <w:sz w:val="28"/>
        </w:rPr>
      </w:pPr>
      <w:r w:rsidRPr="00FC4882">
        <w:rPr>
          <w:b/>
          <w:sz w:val="28"/>
        </w:rPr>
        <w:t>HONORARFREI – BELEG ERBETEN!</w:t>
      </w:r>
    </w:p>
    <w:p w:rsidR="00DA280C" w:rsidRPr="00FC4882" w:rsidRDefault="00DA280C">
      <w:pPr>
        <w:rPr>
          <w:sz w:val="22"/>
        </w:rPr>
      </w:pPr>
    </w:p>
    <w:p w:rsidR="00C127BD" w:rsidRPr="00FC4882" w:rsidRDefault="00C127BD">
      <w:pPr>
        <w:rPr>
          <w:sz w:val="22"/>
          <w:u w:val="single"/>
        </w:rPr>
      </w:pPr>
      <w:r w:rsidRPr="00FC4882">
        <w:rPr>
          <w:sz w:val="22"/>
        </w:rPr>
        <w:t xml:space="preserve">Nähere Informationen zum Pfalzmuseum für Naturkunde unter </w:t>
      </w:r>
      <w:hyperlink r:id="rId7" w:history="1">
        <w:r w:rsidRPr="00FC4882">
          <w:rPr>
            <w:rStyle w:val="Hyperlink"/>
            <w:sz w:val="22"/>
          </w:rPr>
          <w:t>www.pfalzmuseum.de</w:t>
        </w:r>
      </w:hyperlink>
    </w:p>
    <w:p w:rsidR="00C127BD" w:rsidRPr="00FC4882" w:rsidRDefault="00C127BD">
      <w:pPr>
        <w:rPr>
          <w:sz w:val="22"/>
          <w:u w:val="single"/>
        </w:rPr>
      </w:pPr>
    </w:p>
    <w:p w:rsidR="00C127BD" w:rsidRPr="00FC4882" w:rsidRDefault="00C127BD" w:rsidP="00C127BD">
      <w:pPr>
        <w:rPr>
          <w:b/>
          <w:sz w:val="22"/>
        </w:rPr>
      </w:pPr>
    </w:p>
    <w:p w:rsidR="004375CB" w:rsidRPr="00FC4882" w:rsidRDefault="004375CB" w:rsidP="00C127BD">
      <w:pPr>
        <w:rPr>
          <w:sz w:val="22"/>
        </w:rPr>
      </w:pPr>
      <w:r w:rsidRPr="00FC4882">
        <w:rPr>
          <w:b/>
          <w:sz w:val="22"/>
        </w:rPr>
        <w:t>Das Pfalzmuseum für Naturkunde – POLLICHIA-Museum</w:t>
      </w:r>
      <w:r w:rsidRPr="00FC4882">
        <w:rPr>
          <w:sz w:val="22"/>
        </w:rPr>
        <w:t xml:space="preserve"> in Bad Dürkheim </w:t>
      </w:r>
      <w:r w:rsidR="007D640C" w:rsidRPr="00FC4882">
        <w:rPr>
          <w:sz w:val="22"/>
        </w:rPr>
        <w:t>präsentiert auf rund 1.700 m² Ausstellungsfläche Aspekte und Zusammenhänge der Natur in der Pfalz. Die geowissenschaftlichen Inhalte werden in der Zweigstelle präsentiert, dem Urweltmus</w:t>
      </w:r>
      <w:r w:rsidR="007D640C" w:rsidRPr="00FC4882">
        <w:rPr>
          <w:sz w:val="22"/>
        </w:rPr>
        <w:t>e</w:t>
      </w:r>
      <w:r w:rsidR="007D640C" w:rsidRPr="00FC4882">
        <w:rPr>
          <w:sz w:val="22"/>
        </w:rPr>
        <w:t xml:space="preserve">um GEOSKOP auf der Burg Lichtenberg bei </w:t>
      </w:r>
      <w:proofErr w:type="spellStart"/>
      <w:r w:rsidR="007D640C" w:rsidRPr="00FC4882">
        <w:rPr>
          <w:sz w:val="22"/>
        </w:rPr>
        <w:t>Kusel</w:t>
      </w:r>
      <w:proofErr w:type="spellEnd"/>
      <w:r w:rsidR="007D640C" w:rsidRPr="00FC4882">
        <w:rPr>
          <w:sz w:val="22"/>
        </w:rPr>
        <w:t xml:space="preserve">. </w:t>
      </w:r>
      <w:r w:rsidR="00F00287" w:rsidRPr="00FC4882">
        <w:rPr>
          <w:sz w:val="22"/>
        </w:rPr>
        <w:t>Sonderausstellungen zu verschiedenen naturwissenschaftlichen Themen finden in beiden Häusern regelmäßig statt.</w:t>
      </w:r>
    </w:p>
    <w:p w:rsidR="00F00287" w:rsidRPr="00FC4882" w:rsidRDefault="00F00287" w:rsidP="00C127BD">
      <w:pPr>
        <w:rPr>
          <w:sz w:val="22"/>
        </w:rPr>
      </w:pPr>
    </w:p>
    <w:p w:rsidR="004375CB" w:rsidRDefault="004375CB" w:rsidP="00C127BD">
      <w:pPr>
        <w:rPr>
          <w:sz w:val="22"/>
        </w:rPr>
      </w:pPr>
      <w:r w:rsidRPr="00FC4882">
        <w:rPr>
          <w:b/>
          <w:sz w:val="22"/>
        </w:rPr>
        <w:t>Für Rückfragen:</w:t>
      </w:r>
      <w:r w:rsidRPr="00FC4882">
        <w:rPr>
          <w:sz w:val="22"/>
        </w:rPr>
        <w:t xml:space="preserve"> Dr. Frank Wieland, Pfalzmuseum für Naturkunde, Hermann-Schäfer-Str. 17, 67098 Bad Dürkheim. Telefon: 06322-941322, Fax: 06322-941311, E-Mail: </w:t>
      </w:r>
      <w:r w:rsidR="00050DA6" w:rsidRPr="00050DA6">
        <w:rPr>
          <w:b/>
          <w:sz w:val="22"/>
        </w:rPr>
        <w:t>f.wieland@pfalzmuseum.bv-pfalz.de</w:t>
      </w:r>
      <w:r w:rsidRPr="00FC4882">
        <w:rPr>
          <w:sz w:val="22"/>
        </w:rPr>
        <w:t>.</w:t>
      </w:r>
    </w:p>
    <w:p w:rsidR="00050DA6" w:rsidRDefault="00050DA6" w:rsidP="00C127BD">
      <w:pPr>
        <w:rPr>
          <w:sz w:val="22"/>
        </w:rPr>
      </w:pPr>
    </w:p>
    <w:p w:rsidR="00050DA6" w:rsidRDefault="00050DA6" w:rsidP="00C127BD">
      <w:pPr>
        <w:rPr>
          <w:sz w:val="22"/>
        </w:rPr>
      </w:pPr>
      <w:r>
        <w:rPr>
          <w:sz w:val="22"/>
        </w:rPr>
        <w:t>Dr. Frank Wieland</w:t>
      </w:r>
    </w:p>
    <w:p w:rsidR="00050DA6" w:rsidRPr="00FC4882" w:rsidRDefault="00050DA6" w:rsidP="00C127BD">
      <w:pPr>
        <w:rPr>
          <w:sz w:val="22"/>
        </w:rPr>
      </w:pPr>
      <w:r>
        <w:rPr>
          <w:sz w:val="22"/>
        </w:rPr>
        <w:t>- Museumsdirektor -</w:t>
      </w:r>
    </w:p>
    <w:sectPr w:rsidR="00050DA6" w:rsidRPr="00FC4882" w:rsidSect="004625A3">
      <w:headerReference w:type="default" r:id="rId8"/>
      <w:pgSz w:w="11906" w:h="16838"/>
      <w:pgMar w:top="1418" w:right="226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E82" w:rsidRDefault="004C6E82" w:rsidP="00D44DE6">
      <w:r>
        <w:separator/>
      </w:r>
    </w:p>
  </w:endnote>
  <w:endnote w:type="continuationSeparator" w:id="0">
    <w:p w:rsidR="004C6E82" w:rsidRDefault="004C6E82" w:rsidP="00D44D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E82" w:rsidRDefault="004C6E82" w:rsidP="00D44DE6">
      <w:r>
        <w:separator/>
      </w:r>
    </w:p>
  </w:footnote>
  <w:footnote w:type="continuationSeparator" w:id="0">
    <w:p w:rsidR="004C6E82" w:rsidRDefault="004C6E82" w:rsidP="00D44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14" w:rsidRDefault="00FC4B5B">
    <w:pPr>
      <w:pStyle w:val="Kopfzeile"/>
    </w:pPr>
    <w:r>
      <w:rPr>
        <w:noProof/>
        <w:lang w:eastAsia="de-DE"/>
      </w:rPr>
      <w:pict>
        <v:shapetype id="_x0000_t202" coordsize="21600,21600" o:spt="202" path="m,l,21600r21600,l21600,xe">
          <v:stroke joinstyle="miter"/>
          <v:path gradientshapeok="t" o:connecttype="rect"/>
        </v:shapetype>
        <v:shape id="_x0000_s2049" type="#_x0000_t202" style="position:absolute;margin-left:227.3pt;margin-top:-21.2pt;width:268.95pt;height:67.9pt;z-index:251657216" stroked="f">
          <v:textbox>
            <w:txbxContent>
              <w:p w:rsidR="00167E14" w:rsidRDefault="00483570" w:rsidP="00D44DE6">
                <w:r>
                  <w:rPr>
                    <w:noProof/>
                    <w:lang w:eastAsia="de-DE"/>
                  </w:rPr>
                  <w:drawing>
                    <wp:inline distT="0" distB="0" distL="0" distR="0">
                      <wp:extent cx="3062605" cy="629920"/>
                      <wp:effectExtent l="19050" t="0" r="4445" b="0"/>
                      <wp:docPr id="1" name="Grafik 0" descr="1 Logo vol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 Logo vollst.jpg"/>
                              <pic:cNvPicPr>
                                <a:picLocks noChangeAspect="1" noChangeArrowheads="1"/>
                              </pic:cNvPicPr>
                            </pic:nvPicPr>
                            <pic:blipFill>
                              <a:blip r:embed="rId1"/>
                              <a:srcRect/>
                              <a:stretch>
                                <a:fillRect/>
                              </a:stretch>
                            </pic:blipFill>
                            <pic:spPr bwMode="auto">
                              <a:xfrm>
                                <a:off x="0" y="0"/>
                                <a:ext cx="3062605" cy="629920"/>
                              </a:xfrm>
                              <a:prstGeom prst="rect">
                                <a:avLst/>
                              </a:prstGeom>
                              <a:noFill/>
                              <a:ln w="9525">
                                <a:noFill/>
                                <a:miter lim="800000"/>
                                <a:headEnd/>
                                <a:tailEnd/>
                              </a:ln>
                            </pic:spPr>
                          </pic:pic>
                        </a:graphicData>
                      </a:graphic>
                    </wp:inline>
                  </w:drawing>
                </w:r>
              </w:p>
            </w:txbxContent>
          </v:textbox>
        </v:shape>
      </w:pict>
    </w:r>
  </w:p>
  <w:p w:rsidR="00167E14" w:rsidRDefault="00167E14">
    <w:pPr>
      <w:pStyle w:val="Kopfzeile"/>
    </w:pPr>
  </w:p>
  <w:p w:rsidR="00167E14" w:rsidRDefault="00FC4B5B">
    <w:pPr>
      <w:pStyle w:val="Kopfzeile"/>
    </w:pPr>
    <w:r>
      <w:rPr>
        <w:noProof/>
        <w:lang w:eastAsia="de-DE"/>
      </w:rPr>
      <w:pict>
        <v:shapetype id="_x0000_t32" coordsize="21600,21600" o:spt="32" o:oned="t" path="m,l21600,21600e" filled="f">
          <v:path arrowok="t" fillok="f" o:connecttype="none"/>
          <o:lock v:ext="edit" shapetype="t"/>
        </v:shapetype>
        <v:shape id="_x0000_s2050" type="#_x0000_t32" style="position:absolute;margin-left:-21.3pt;margin-top:11.65pt;width:513.5pt;height:0;z-index:251658240"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2052"/>
    <o:shapelayout v:ext="edit">
      <o:idmap v:ext="edit" data="2"/>
      <o:rules v:ext="edit">
        <o:r id="V:Rule2" type="connector" idref="#_x0000_s2050"/>
      </o:rules>
    </o:shapelayout>
  </w:hdrShapeDefaults>
  <w:footnotePr>
    <w:footnote w:id="-1"/>
    <w:footnote w:id="0"/>
  </w:footnotePr>
  <w:endnotePr>
    <w:endnote w:id="-1"/>
    <w:endnote w:id="0"/>
  </w:endnotePr>
  <w:compat/>
  <w:rsids>
    <w:rsidRoot w:val="004625A3"/>
    <w:rsid w:val="00005823"/>
    <w:rsid w:val="000063C7"/>
    <w:rsid w:val="00020185"/>
    <w:rsid w:val="00050DA6"/>
    <w:rsid w:val="000F1E2D"/>
    <w:rsid w:val="000F2A36"/>
    <w:rsid w:val="00127257"/>
    <w:rsid w:val="0015315B"/>
    <w:rsid w:val="00167E14"/>
    <w:rsid w:val="0019286A"/>
    <w:rsid w:val="001E37E5"/>
    <w:rsid w:val="0021616C"/>
    <w:rsid w:val="00243446"/>
    <w:rsid w:val="00260288"/>
    <w:rsid w:val="00274F37"/>
    <w:rsid w:val="00283429"/>
    <w:rsid w:val="002C2E8D"/>
    <w:rsid w:val="002D06C0"/>
    <w:rsid w:val="002E0AB6"/>
    <w:rsid w:val="003376A8"/>
    <w:rsid w:val="00340C12"/>
    <w:rsid w:val="003D34D2"/>
    <w:rsid w:val="003E7596"/>
    <w:rsid w:val="004375CB"/>
    <w:rsid w:val="00450DFF"/>
    <w:rsid w:val="004625A3"/>
    <w:rsid w:val="00483570"/>
    <w:rsid w:val="004B6631"/>
    <w:rsid w:val="004C6E82"/>
    <w:rsid w:val="00566505"/>
    <w:rsid w:val="005B2A82"/>
    <w:rsid w:val="005F66FF"/>
    <w:rsid w:val="00632C9E"/>
    <w:rsid w:val="006A000B"/>
    <w:rsid w:val="006C630B"/>
    <w:rsid w:val="006F6FE1"/>
    <w:rsid w:val="007306CB"/>
    <w:rsid w:val="007355BF"/>
    <w:rsid w:val="007B24D4"/>
    <w:rsid w:val="007B5177"/>
    <w:rsid w:val="007D640C"/>
    <w:rsid w:val="0080001B"/>
    <w:rsid w:val="00813215"/>
    <w:rsid w:val="0087074D"/>
    <w:rsid w:val="008D4CF8"/>
    <w:rsid w:val="00955352"/>
    <w:rsid w:val="0096116B"/>
    <w:rsid w:val="00A04B14"/>
    <w:rsid w:val="00A2594E"/>
    <w:rsid w:val="00AB221D"/>
    <w:rsid w:val="00AD43CC"/>
    <w:rsid w:val="00B53980"/>
    <w:rsid w:val="00C127BD"/>
    <w:rsid w:val="00C35FA9"/>
    <w:rsid w:val="00CF4C2D"/>
    <w:rsid w:val="00CF4E1F"/>
    <w:rsid w:val="00D12878"/>
    <w:rsid w:val="00D16CD9"/>
    <w:rsid w:val="00D219B1"/>
    <w:rsid w:val="00D44DE6"/>
    <w:rsid w:val="00D8680A"/>
    <w:rsid w:val="00DA280C"/>
    <w:rsid w:val="00DF61D2"/>
    <w:rsid w:val="00E70792"/>
    <w:rsid w:val="00EA7816"/>
    <w:rsid w:val="00EB38B5"/>
    <w:rsid w:val="00EB7249"/>
    <w:rsid w:val="00ED3976"/>
    <w:rsid w:val="00F00287"/>
    <w:rsid w:val="00F1248D"/>
    <w:rsid w:val="00F159AA"/>
    <w:rsid w:val="00F66E4D"/>
    <w:rsid w:val="00F8425A"/>
    <w:rsid w:val="00FC4882"/>
    <w:rsid w:val="00FC4B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0185"/>
    <w:rPr>
      <w:rFonts w:ascii="Times New Roman" w:hAnsi="Times New Roman"/>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0185"/>
    <w:pPr>
      <w:ind w:left="720"/>
      <w:contextualSpacing/>
    </w:pPr>
  </w:style>
  <w:style w:type="paragraph" w:styleId="Sprechblasentext">
    <w:name w:val="Balloon Text"/>
    <w:basedOn w:val="Standard"/>
    <w:link w:val="SprechblasentextZchn"/>
    <w:uiPriority w:val="99"/>
    <w:semiHidden/>
    <w:unhideWhenUsed/>
    <w:rsid w:val="00D44D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DE6"/>
    <w:rPr>
      <w:rFonts w:ascii="Tahoma" w:hAnsi="Tahoma" w:cs="Tahoma"/>
      <w:sz w:val="16"/>
      <w:szCs w:val="16"/>
    </w:rPr>
  </w:style>
  <w:style w:type="paragraph" w:styleId="Kopfzeile">
    <w:name w:val="header"/>
    <w:basedOn w:val="Standard"/>
    <w:link w:val="KopfzeileZchn"/>
    <w:uiPriority w:val="99"/>
    <w:semiHidden/>
    <w:unhideWhenUsed/>
    <w:rsid w:val="00D44DE6"/>
    <w:pPr>
      <w:tabs>
        <w:tab w:val="center" w:pos="4536"/>
        <w:tab w:val="right" w:pos="9072"/>
      </w:tabs>
    </w:pPr>
  </w:style>
  <w:style w:type="character" w:customStyle="1" w:styleId="KopfzeileZchn">
    <w:name w:val="Kopfzeile Zchn"/>
    <w:basedOn w:val="Absatz-Standardschriftart"/>
    <w:link w:val="Kopfzeile"/>
    <w:uiPriority w:val="99"/>
    <w:semiHidden/>
    <w:rsid w:val="00D44DE6"/>
    <w:rPr>
      <w:rFonts w:ascii="Times New Roman" w:hAnsi="Times New Roman"/>
      <w:sz w:val="24"/>
    </w:rPr>
  </w:style>
  <w:style w:type="paragraph" w:styleId="Fuzeile">
    <w:name w:val="footer"/>
    <w:basedOn w:val="Standard"/>
    <w:link w:val="FuzeileZchn"/>
    <w:uiPriority w:val="99"/>
    <w:semiHidden/>
    <w:unhideWhenUsed/>
    <w:rsid w:val="00D44DE6"/>
    <w:pPr>
      <w:tabs>
        <w:tab w:val="center" w:pos="4536"/>
        <w:tab w:val="right" w:pos="9072"/>
      </w:tabs>
    </w:pPr>
  </w:style>
  <w:style w:type="character" w:customStyle="1" w:styleId="FuzeileZchn">
    <w:name w:val="Fußzeile Zchn"/>
    <w:basedOn w:val="Absatz-Standardschriftart"/>
    <w:link w:val="Fuzeile"/>
    <w:uiPriority w:val="99"/>
    <w:semiHidden/>
    <w:rsid w:val="00D44DE6"/>
    <w:rPr>
      <w:rFonts w:ascii="Times New Roman" w:hAnsi="Times New Roman"/>
      <w:sz w:val="24"/>
    </w:rPr>
  </w:style>
  <w:style w:type="character" w:styleId="Hyperlink">
    <w:name w:val="Hyperlink"/>
    <w:basedOn w:val="Absatz-Standardschriftart"/>
    <w:uiPriority w:val="99"/>
    <w:unhideWhenUsed/>
    <w:rsid w:val="00C127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falzmuseum.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5EFCE-9184-49A0-B855-1A5CE3130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Bezirksverband</Company>
  <LinksUpToDate>false</LinksUpToDate>
  <CharactersWithSpaces>2274</CharactersWithSpaces>
  <SharedDoc>false</SharedDoc>
  <HLinks>
    <vt:vector size="6" baseType="variant">
      <vt:variant>
        <vt:i4>7733370</vt:i4>
      </vt:variant>
      <vt:variant>
        <vt:i4>0</vt:i4>
      </vt:variant>
      <vt:variant>
        <vt:i4>0</vt:i4>
      </vt:variant>
      <vt:variant>
        <vt:i4>5</vt:i4>
      </vt:variant>
      <vt:variant>
        <vt:lpwstr>http://www.pfalzmuseum.de/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dc:creator>
  <cp:lastModifiedBy>Pfuhl</cp:lastModifiedBy>
  <cp:revision>2</cp:revision>
  <dcterms:created xsi:type="dcterms:W3CDTF">2020-07-17T12:15:00Z</dcterms:created>
  <dcterms:modified xsi:type="dcterms:W3CDTF">2020-07-17T12:15:00Z</dcterms:modified>
</cp:coreProperties>
</file>